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ffffff" w:val="clear"/>
        <w:spacing w:after="225" w:before="0" w:lineRule="auto"/>
        <w:jc w:val="center"/>
        <w:rPr>
          <w:rFonts w:ascii="Calibri" w:cs="Calibri" w:eastAsia="Calibri" w:hAnsi="Calibri"/>
          <w:b w:val="1"/>
          <w:sz w:val="34"/>
          <w:szCs w:val="34"/>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ffffff" w:val="clear"/>
        <w:spacing w:after="225" w:before="0" w:lineRule="auto"/>
        <w:jc w:val="center"/>
        <w:rPr>
          <w:rFonts w:ascii="Calibri" w:cs="Calibri" w:eastAsia="Calibri" w:hAnsi="Calibri"/>
          <w:b w:val="1"/>
          <w:sz w:val="34"/>
          <w:szCs w:val="34"/>
        </w:rPr>
      </w:pPr>
      <w:r w:rsidDel="00000000" w:rsidR="00000000" w:rsidRPr="00000000">
        <w:rPr>
          <w:rFonts w:ascii="Calibri" w:cs="Calibri" w:eastAsia="Calibri" w:hAnsi="Calibri"/>
          <w:b w:val="1"/>
          <w:sz w:val="34"/>
          <w:szCs w:val="34"/>
          <w:rtl w:val="0"/>
        </w:rPr>
        <w:t xml:space="preserve">Cinco claves para impulsar la digitalización de las ONG</w:t>
      </w:r>
    </w:p>
    <w:p w:rsidR="00000000" w:rsidDel="00000000" w:rsidP="00000000" w:rsidRDefault="00000000" w:rsidRPr="00000000" w14:paraId="00000003">
      <w:pPr>
        <w:jc w:val="both"/>
        <w:rPr>
          <w:rFonts w:ascii="Lato" w:cs="Lato" w:eastAsia="Lato" w:hAnsi="Lato"/>
        </w:rPr>
      </w:pPr>
      <w:r w:rsidDel="00000000" w:rsidR="00000000" w:rsidRPr="00000000">
        <w:rPr>
          <w:rFonts w:ascii="Lato" w:cs="Lato" w:eastAsia="Lato" w:hAnsi="Lato"/>
          <w:rtl w:val="0"/>
        </w:rPr>
        <w:t xml:space="preserve">La transformación digital está cambiando la manera de trabajar y de relacionarse con los diferentes grupos de interés con los que interaccionan las organizaciones. Desde hace años las empresas están acometiendo diferentes procesos de digitalización para adaptar su gestión y servicios a las nuevas demandas de los consumidores y usuarios, una realidad a la que las Entidades No Lucrativas y las ONG no pueden dar la espalda. Estas organizaciones también están implementando medidas para acelerar la digitalización de su actividad enfrentándose a desafíos como la implementación de nuevos formatos de colaboración, potenciar el compromiso de socios y donantes, y atraer a públicos más jóvenes.</w:t>
      </w:r>
    </w:p>
    <w:p w:rsidR="00000000" w:rsidDel="00000000" w:rsidP="00000000" w:rsidRDefault="00000000" w:rsidRPr="00000000" w14:paraId="00000004">
      <w:pPr>
        <w:jc w:val="both"/>
        <w:rPr>
          <w:rFonts w:ascii="Lato" w:cs="Lato" w:eastAsia="Lato" w:hAnsi="Lato"/>
        </w:rPr>
      </w:pPr>
      <w:r w:rsidDel="00000000" w:rsidR="00000000" w:rsidRPr="00000000">
        <w:rPr>
          <w:rFonts w:ascii="Lato" w:cs="Lato" w:eastAsia="Lato" w:hAnsi="Lato"/>
          <w:rtl w:val="0"/>
        </w:rPr>
        <w:t xml:space="preserve">El desarrollo exponencial de la IA generativa, con la aparición de Chat GPT en 2022, ha acelerado la transformación digital de las organizaciones y las Entidades No Lucrativas, al igual que el uso de herramientas de marketing digital para impulsar sus estrategias online de captación de fondos. </w:t>
      </w:r>
    </w:p>
    <w:p w:rsidR="00000000" w:rsidDel="00000000" w:rsidP="00000000" w:rsidRDefault="00000000" w:rsidRPr="00000000" w14:paraId="00000005">
      <w:pPr>
        <w:jc w:val="both"/>
        <w:rPr>
          <w:rFonts w:ascii="Lato" w:cs="Lato" w:eastAsia="Lato" w:hAnsi="Lato"/>
          <w:color w:val="000000"/>
        </w:rPr>
      </w:pPr>
      <w:r w:rsidDel="00000000" w:rsidR="00000000" w:rsidRPr="00000000">
        <w:rPr>
          <w:rFonts w:ascii="Lato" w:cs="Lato" w:eastAsia="Lato" w:hAnsi="Lato"/>
          <w:rtl w:val="0"/>
        </w:rPr>
        <w:t xml:space="preserve">El próximo 10 de octubre, Barcelona acogerá la IV edición del </w:t>
      </w:r>
      <w:hyperlink r:id="rId7">
        <w:r w:rsidDel="00000000" w:rsidR="00000000" w:rsidRPr="00000000">
          <w:rPr>
            <w:rFonts w:ascii="Lato" w:cs="Lato" w:eastAsia="Lato" w:hAnsi="Lato"/>
            <w:color w:val="0000ff"/>
            <w:u w:val="single"/>
            <w:rtl w:val="0"/>
          </w:rPr>
          <w:t xml:space="preserve">Digital Fundraising Hub</w:t>
        </w:r>
      </w:hyperlink>
      <w:r w:rsidDel="00000000" w:rsidR="00000000" w:rsidRPr="00000000">
        <w:rPr>
          <w:rFonts w:ascii="Lato" w:cs="Lato" w:eastAsia="Lato" w:hAnsi="Lato"/>
          <w:rtl w:val="0"/>
        </w:rPr>
        <w:t xml:space="preserve">, una jornada para que los profesionales del Tercer Sector conozcan las últimas tendencias en economía, marketing y fundraising digital. Dos de los ponentes que participarán en el encuentro, </w:t>
      </w:r>
      <w:r w:rsidDel="00000000" w:rsidR="00000000" w:rsidRPr="00000000">
        <w:rPr>
          <w:rFonts w:ascii="Lato" w:cs="Lato" w:eastAsia="Lato" w:hAnsi="Lato"/>
          <w:b w:val="1"/>
          <w:rtl w:val="0"/>
        </w:rPr>
        <w:t xml:space="preserve">Carlos Molina, analista de Multiversial.es, </w:t>
      </w:r>
      <w:r w:rsidDel="00000000" w:rsidR="00000000" w:rsidRPr="00000000">
        <w:rPr>
          <w:rFonts w:ascii="Lato" w:cs="Lato" w:eastAsia="Lato" w:hAnsi="Lato"/>
          <w:rtl w:val="0"/>
        </w:rPr>
        <w:t xml:space="preserve">y </w:t>
      </w:r>
      <w:r w:rsidDel="00000000" w:rsidR="00000000" w:rsidRPr="00000000">
        <w:rPr>
          <w:rFonts w:ascii="Lato" w:cs="Lato" w:eastAsia="Lato" w:hAnsi="Lato"/>
          <w:b w:val="1"/>
          <w:rtl w:val="0"/>
        </w:rPr>
        <w:t xml:space="preserve">Frédéric</w:t>
      </w:r>
      <w:r w:rsidDel="00000000" w:rsidR="00000000" w:rsidRPr="00000000">
        <w:rPr>
          <w:rFonts w:ascii="Lato" w:cs="Lato" w:eastAsia="Lato" w:hAnsi="Lato"/>
          <w:b w:val="1"/>
          <w:color w:val="000000"/>
          <w:rtl w:val="0"/>
        </w:rPr>
        <w:t xml:space="preserve"> Bardeau,</w:t>
      </w:r>
      <w:r w:rsidDel="00000000" w:rsidR="00000000" w:rsidRPr="00000000">
        <w:rPr>
          <w:rFonts w:ascii="Lato" w:cs="Lato" w:eastAsia="Lato" w:hAnsi="Lato"/>
          <w:b w:val="1"/>
          <w:rtl w:val="0"/>
        </w:rPr>
        <w:t xml:space="preserve"> </w:t>
      </w:r>
      <w:r w:rsidDel="00000000" w:rsidR="00000000" w:rsidRPr="00000000">
        <w:rPr>
          <w:rFonts w:ascii="Lato" w:cs="Lato" w:eastAsia="Lato" w:hAnsi="Lato"/>
          <w:b w:val="1"/>
          <w:color w:val="000000"/>
          <w:rtl w:val="0"/>
        </w:rPr>
        <w:t xml:space="preserve">presidente y cofundador de Simplon.co, </w:t>
      </w:r>
      <w:r w:rsidDel="00000000" w:rsidR="00000000" w:rsidRPr="00000000">
        <w:rPr>
          <w:rFonts w:ascii="Lato" w:cs="Lato" w:eastAsia="Lato" w:hAnsi="Lato"/>
          <w:color w:val="000000"/>
          <w:rtl w:val="0"/>
        </w:rPr>
        <w:t xml:space="preserve">comparten c</w:t>
      </w:r>
      <w:r w:rsidDel="00000000" w:rsidR="00000000" w:rsidRPr="00000000">
        <w:rPr>
          <w:rFonts w:ascii="Lato" w:cs="Lato" w:eastAsia="Lato" w:hAnsi="Lato"/>
          <w:rtl w:val="0"/>
        </w:rPr>
        <w:t xml:space="preserve">inco </w:t>
      </w:r>
      <w:r w:rsidDel="00000000" w:rsidR="00000000" w:rsidRPr="00000000">
        <w:rPr>
          <w:rFonts w:ascii="Lato" w:cs="Lato" w:eastAsia="Lato" w:hAnsi="Lato"/>
          <w:color w:val="000000"/>
          <w:rtl w:val="0"/>
        </w:rPr>
        <w:t xml:space="preserve">claves para impulsar la digitalización de las ONG.</w:t>
      </w:r>
    </w:p>
    <w:p w:rsidR="00000000" w:rsidDel="00000000" w:rsidP="00000000" w:rsidRDefault="00000000" w:rsidRPr="00000000" w14:paraId="00000006">
      <w:pPr>
        <w:numPr>
          <w:ilvl w:val="0"/>
          <w:numId w:val="1"/>
        </w:numPr>
        <w:spacing w:after="0" w:afterAutospacing="0"/>
        <w:ind w:left="720" w:hanging="360"/>
        <w:jc w:val="both"/>
        <w:rPr>
          <w:rFonts w:ascii="Lato" w:cs="Lato" w:eastAsia="Lato" w:hAnsi="Lato"/>
          <w:u w:val="none"/>
        </w:rPr>
      </w:pPr>
      <w:r w:rsidDel="00000000" w:rsidR="00000000" w:rsidRPr="00000000">
        <w:rPr>
          <w:rFonts w:ascii="Lato" w:cs="Lato" w:eastAsia="Lato" w:hAnsi="Lato"/>
          <w:b w:val="1"/>
          <w:color w:val="000000"/>
          <w:rtl w:val="0"/>
        </w:rPr>
        <w:t xml:space="preserve">Abrazar la digitalización</w:t>
      </w:r>
      <w:r w:rsidDel="00000000" w:rsidR="00000000" w:rsidRPr="00000000">
        <w:rPr>
          <w:rFonts w:ascii="Lato" w:cs="Lato" w:eastAsia="Lato" w:hAnsi="Lato"/>
          <w:rtl w:val="0"/>
        </w:rPr>
        <w:br w:type="textWrapping"/>
      </w:r>
      <w:r w:rsidDel="00000000" w:rsidR="00000000" w:rsidRPr="00000000">
        <w:rPr>
          <w:rFonts w:ascii="Lato" w:cs="Lato" w:eastAsia="Lato" w:hAnsi="Lato"/>
          <w:color w:val="000000"/>
          <w:rtl w:val="0"/>
        </w:rPr>
        <w:t xml:space="preserve">La transformación digital es imprescindible para que cualquier organización pueda sobrevivir, </w:t>
      </w:r>
      <w:r w:rsidDel="00000000" w:rsidR="00000000" w:rsidRPr="00000000">
        <w:rPr>
          <w:rFonts w:ascii="Lato" w:cs="Lato" w:eastAsia="Lato" w:hAnsi="Lato"/>
          <w:rtl w:val="0"/>
        </w:rPr>
        <w:t xml:space="preserve">incluyendo</w:t>
      </w:r>
      <w:r w:rsidDel="00000000" w:rsidR="00000000" w:rsidRPr="00000000">
        <w:rPr>
          <w:rFonts w:ascii="Lato" w:cs="Lato" w:eastAsia="Lato" w:hAnsi="Lato"/>
          <w:color w:val="000000"/>
          <w:rtl w:val="0"/>
        </w:rPr>
        <w:t xml:space="preserve"> las ONG, porque el coste de no adaptarse es muy superior. </w:t>
      </w:r>
      <w:r w:rsidDel="00000000" w:rsidR="00000000" w:rsidRPr="00000000">
        <w:rPr>
          <w:rFonts w:ascii="Lato" w:cs="Lato" w:eastAsia="Lato" w:hAnsi="Lato"/>
          <w:i w:val="1"/>
          <w:color w:val="000000"/>
          <w:rtl w:val="0"/>
        </w:rPr>
        <w:t xml:space="preserve">“La digitalización ofrece herramientas que hacen la vida más fácil a las empresas y organizaciones, </w:t>
      </w:r>
      <w:r w:rsidDel="00000000" w:rsidR="00000000" w:rsidRPr="00000000">
        <w:rPr>
          <w:rFonts w:ascii="Lato" w:cs="Lato" w:eastAsia="Lato" w:hAnsi="Lato"/>
          <w:i w:val="1"/>
          <w:rtl w:val="0"/>
        </w:rPr>
        <w:t xml:space="preserve">haciéndolas</w:t>
      </w:r>
      <w:r w:rsidDel="00000000" w:rsidR="00000000" w:rsidRPr="00000000">
        <w:rPr>
          <w:rFonts w:ascii="Lato" w:cs="Lato" w:eastAsia="Lato" w:hAnsi="Lato"/>
          <w:i w:val="1"/>
          <w:color w:val="000000"/>
          <w:rtl w:val="0"/>
        </w:rPr>
        <w:t xml:space="preserve"> más productivas y eficientes. Y esto es así para todo tipo de sectores económicos, incluid</w:t>
      </w:r>
      <w:r w:rsidDel="00000000" w:rsidR="00000000" w:rsidRPr="00000000">
        <w:rPr>
          <w:rFonts w:ascii="Lato" w:cs="Lato" w:eastAsia="Lato" w:hAnsi="Lato"/>
          <w:i w:val="1"/>
          <w:rtl w:val="0"/>
        </w:rPr>
        <w:t xml:space="preserve">a</w:t>
      </w:r>
      <w:r w:rsidDel="00000000" w:rsidR="00000000" w:rsidRPr="00000000">
        <w:rPr>
          <w:rFonts w:ascii="Lato" w:cs="Lato" w:eastAsia="Lato" w:hAnsi="Lato"/>
          <w:i w:val="1"/>
          <w:color w:val="000000"/>
          <w:rtl w:val="0"/>
        </w:rPr>
        <w:t xml:space="preserve">s las ONG y el Tercer Sector”</w:t>
      </w:r>
      <w:r w:rsidDel="00000000" w:rsidR="00000000" w:rsidRPr="00000000">
        <w:rPr>
          <w:rFonts w:ascii="Lato" w:cs="Lato" w:eastAsia="Lato" w:hAnsi="Lato"/>
          <w:color w:val="000000"/>
          <w:rtl w:val="0"/>
        </w:rPr>
        <w:t xml:space="preserve">, explica Carlos Molina.</w:t>
      </w:r>
    </w:p>
    <w:p w:rsidR="00000000" w:rsidDel="00000000" w:rsidP="00000000" w:rsidRDefault="00000000" w:rsidRPr="00000000" w14:paraId="00000007">
      <w:pPr>
        <w:numPr>
          <w:ilvl w:val="0"/>
          <w:numId w:val="1"/>
        </w:numPr>
        <w:spacing w:after="0" w:afterAutospacing="0" w:before="0" w:beforeAutospacing="0"/>
        <w:ind w:left="720" w:hanging="360"/>
        <w:jc w:val="both"/>
        <w:rPr>
          <w:rFonts w:ascii="Lato" w:cs="Lato" w:eastAsia="Lato" w:hAnsi="Lato"/>
          <w:u w:val="none"/>
        </w:rPr>
      </w:pPr>
      <w:r w:rsidDel="00000000" w:rsidR="00000000" w:rsidRPr="00000000">
        <w:rPr>
          <w:rFonts w:ascii="Lato" w:cs="Lato" w:eastAsia="Lato" w:hAnsi="Lato"/>
          <w:b w:val="1"/>
          <w:color w:val="000000"/>
          <w:rtl w:val="0"/>
        </w:rPr>
        <w:t xml:space="preserve">Selección de las herramientas adecuadas</w:t>
      </w:r>
      <w:r w:rsidDel="00000000" w:rsidR="00000000" w:rsidRPr="00000000">
        <w:rPr>
          <w:rFonts w:ascii="Lato" w:cs="Lato" w:eastAsia="Lato" w:hAnsi="Lato"/>
          <w:b w:val="1"/>
          <w:rtl w:val="0"/>
        </w:rPr>
        <w:br w:type="textWrapping"/>
      </w:r>
      <w:r w:rsidDel="00000000" w:rsidR="00000000" w:rsidRPr="00000000">
        <w:rPr>
          <w:rFonts w:ascii="Lato" w:cs="Lato" w:eastAsia="Lato" w:hAnsi="Lato"/>
          <w:color w:val="000000"/>
          <w:rtl w:val="0"/>
        </w:rPr>
        <w:t xml:space="preserve"> </w:t>
      </w:r>
      <w:r w:rsidDel="00000000" w:rsidR="00000000" w:rsidRPr="00000000">
        <w:rPr>
          <w:rFonts w:ascii="Lato" w:cs="Lato" w:eastAsia="Lato" w:hAnsi="Lato"/>
          <w:i w:val="1"/>
          <w:color w:val="000000"/>
          <w:rtl w:val="0"/>
        </w:rPr>
        <w:t xml:space="preserve">“Las ONG tienen que seleccionar aquellas herramientas que sean más útiles del entorno digital, tanto en los procesos de captación de nuevos socios y donantes, como para mejorar su sentido de pertenencia y ‘engagement’ o aumentar su satisfacción”, </w:t>
      </w:r>
      <w:r w:rsidDel="00000000" w:rsidR="00000000" w:rsidRPr="00000000">
        <w:rPr>
          <w:rFonts w:ascii="Lato" w:cs="Lato" w:eastAsia="Lato" w:hAnsi="Lato"/>
          <w:color w:val="000000"/>
          <w:rtl w:val="0"/>
        </w:rPr>
        <w:t xml:space="preserve">analiza Molina, quien destaca que estos m</w:t>
      </w:r>
      <w:r w:rsidDel="00000000" w:rsidR="00000000" w:rsidRPr="00000000">
        <w:rPr>
          <w:rFonts w:ascii="Lato" w:cs="Lato" w:eastAsia="Lato" w:hAnsi="Lato"/>
          <w:rtl w:val="0"/>
        </w:rPr>
        <w:t xml:space="preserve">étodos </w:t>
      </w:r>
      <w:r w:rsidDel="00000000" w:rsidR="00000000" w:rsidRPr="00000000">
        <w:rPr>
          <w:rFonts w:ascii="Lato" w:cs="Lato" w:eastAsia="Lato" w:hAnsi="Lato"/>
          <w:color w:val="000000"/>
          <w:rtl w:val="0"/>
        </w:rPr>
        <w:t xml:space="preserve">abren nuevas vías de comunicación con sus socios y pueden ayudar a explorar nuevos modelos de negocio, maximizando aquellas acciones donde más impacto se puede </w:t>
      </w:r>
      <w:r w:rsidDel="00000000" w:rsidR="00000000" w:rsidRPr="00000000">
        <w:rPr>
          <w:rFonts w:ascii="Lato" w:cs="Lato" w:eastAsia="Lato" w:hAnsi="Lato"/>
          <w:color w:val="000000"/>
          <w:rtl w:val="0"/>
        </w:rPr>
        <w:t xml:space="preserve">generar</w:t>
      </w:r>
      <w:r w:rsidDel="00000000" w:rsidR="00000000" w:rsidRPr="00000000">
        <w:rPr>
          <w:rFonts w:ascii="Lato" w:cs="Lato" w:eastAsia="Lato" w:hAnsi="Lato"/>
          <w:color w:val="000000"/>
          <w:rtl w:val="0"/>
        </w:rPr>
        <w:t xml:space="preserve">.</w:t>
      </w:r>
    </w:p>
    <w:p w:rsidR="00000000" w:rsidDel="00000000" w:rsidP="00000000" w:rsidRDefault="00000000" w:rsidRPr="00000000" w14:paraId="00000008">
      <w:pPr>
        <w:numPr>
          <w:ilvl w:val="0"/>
          <w:numId w:val="1"/>
        </w:numPr>
        <w:spacing w:before="0" w:beforeAutospacing="0"/>
        <w:ind w:left="720" w:hanging="360"/>
        <w:jc w:val="both"/>
        <w:rPr>
          <w:rFonts w:ascii="Lato" w:cs="Lato" w:eastAsia="Lato" w:hAnsi="Lato"/>
          <w:u w:val="none"/>
        </w:rPr>
      </w:pPr>
      <w:r w:rsidDel="00000000" w:rsidR="00000000" w:rsidRPr="00000000">
        <w:rPr>
          <w:rFonts w:ascii="Lato" w:cs="Lato" w:eastAsia="Lato" w:hAnsi="Lato"/>
          <w:b w:val="1"/>
          <w:color w:val="000000"/>
          <w:rtl w:val="0"/>
        </w:rPr>
        <w:t xml:space="preserve">El impacto de la IA Generativa</w:t>
      </w:r>
      <w:r w:rsidDel="00000000" w:rsidR="00000000" w:rsidRPr="00000000">
        <w:rPr>
          <w:rFonts w:ascii="Lato" w:cs="Lato" w:eastAsia="Lato" w:hAnsi="Lato"/>
          <w:b w:val="1"/>
          <w:rtl w:val="0"/>
        </w:rPr>
        <w:br w:type="textWrapping"/>
      </w:r>
      <w:r w:rsidDel="00000000" w:rsidR="00000000" w:rsidRPr="00000000">
        <w:rPr>
          <w:rFonts w:ascii="Lato" w:cs="Lato" w:eastAsia="Lato" w:hAnsi="Lato"/>
          <w:color w:val="000000"/>
          <w:rtl w:val="0"/>
        </w:rPr>
        <w:t xml:space="preserve">La aparición de la IA generativa en 2022, con ChatGPT, además de la IA predictiva tradicional y</w:t>
      </w:r>
      <w:r w:rsidDel="00000000" w:rsidR="00000000" w:rsidRPr="00000000">
        <w:rPr>
          <w:rFonts w:ascii="Lato" w:cs="Lato" w:eastAsia="Lato" w:hAnsi="Lato"/>
          <w:rtl w:val="0"/>
        </w:rPr>
        <w:t xml:space="preserve"> otras</w:t>
      </w:r>
      <w:r w:rsidDel="00000000" w:rsidR="00000000" w:rsidRPr="00000000">
        <w:rPr>
          <w:rFonts w:ascii="Lato" w:cs="Lato" w:eastAsia="Lato" w:hAnsi="Lato"/>
          <w:color w:val="000000"/>
          <w:rtl w:val="0"/>
        </w:rPr>
        <w:t xml:space="preserve"> capacidades digitales, ha supuesto un cambio de tendencia para las ONG y el activismo. </w:t>
      </w:r>
      <w:r w:rsidDel="00000000" w:rsidR="00000000" w:rsidRPr="00000000">
        <w:rPr>
          <w:rFonts w:ascii="Lato" w:cs="Lato" w:eastAsia="Lato" w:hAnsi="Lato"/>
          <w:i w:val="1"/>
          <w:color w:val="000000"/>
          <w:rtl w:val="0"/>
        </w:rPr>
        <w:t xml:space="preserve">“Nunca en la historia de la tecnología hemos tenido acceso completo al lenguaje natural multilingüe y multimodal que ofrecen las herramientas digitales. Esta es una gran oportunidad, pero a la vez supone un gran desafío para desarrollar un uso responsable y ético de ellas”,</w:t>
      </w:r>
      <w:r w:rsidDel="00000000" w:rsidR="00000000" w:rsidRPr="00000000">
        <w:rPr>
          <w:rFonts w:ascii="Lato" w:cs="Lato" w:eastAsia="Lato" w:hAnsi="Lato"/>
          <w:color w:val="000000"/>
          <w:rtl w:val="0"/>
        </w:rPr>
        <w:t xml:space="preserve"> valora</w:t>
      </w:r>
      <w:r w:rsidDel="00000000" w:rsidR="00000000" w:rsidRPr="00000000">
        <w:rPr>
          <w:rFonts w:ascii="Lato" w:cs="Lato" w:eastAsia="Lato" w:hAnsi="Lato"/>
          <w:rtl w:val="0"/>
        </w:rPr>
        <w:t xml:space="preserve"> </w:t>
      </w:r>
      <w:r w:rsidDel="00000000" w:rsidR="00000000" w:rsidRPr="00000000">
        <w:rPr>
          <w:rFonts w:ascii="Lato" w:cs="Lato" w:eastAsia="Lato" w:hAnsi="Lato"/>
          <w:color w:val="000000"/>
          <w:rtl w:val="0"/>
        </w:rPr>
        <w:t xml:space="preserve">Frédéric Bardeau, quien destaca que el uso de la IA generativa en las campañas de fundraising favorecen su eficiencia, rapidez y personalización a gran escala. </w:t>
      </w:r>
    </w:p>
    <w:p w:rsidR="00000000" w:rsidDel="00000000" w:rsidP="00000000" w:rsidRDefault="00000000" w:rsidRPr="00000000" w14:paraId="00000009">
      <w:pPr>
        <w:ind w:left="720" w:firstLine="0"/>
        <w:jc w:val="both"/>
        <w:rPr>
          <w:rFonts w:ascii="Lato" w:cs="Lato" w:eastAsia="Lato" w:hAnsi="Lato"/>
          <w:b w:val="1"/>
        </w:rPr>
      </w:pPr>
      <w:r w:rsidDel="00000000" w:rsidR="00000000" w:rsidRPr="00000000">
        <w:rPr>
          <w:rFonts w:ascii="Lato" w:cs="Lato" w:eastAsia="Lato" w:hAnsi="Lato"/>
          <w:color w:val="000000"/>
          <w:rtl w:val="0"/>
        </w:rPr>
        <w:t xml:space="preserve">Además, t</w:t>
      </w:r>
      <w:r w:rsidDel="00000000" w:rsidR="00000000" w:rsidRPr="00000000">
        <w:rPr>
          <w:rFonts w:ascii="Lato" w:cs="Lato" w:eastAsia="Lato" w:hAnsi="Lato"/>
          <w:rtl w:val="0"/>
        </w:rPr>
        <w:t xml:space="preserve">oda la cadena de valor dedicada a la recaudación de fondos, campañas y fidelización se ve impactada, tanto en la integración de bases de datos, la interacción con los donantes como la producción de contenido. Bardeau pone como ejemplo a ONG francesas que ya están empleando la IA Generativa en sus campañas, en la relación con sus donantes o en su gestión, como Médicos Sin Fronteras, Secours Populaire Français, Fondation de France, Oxfam France, Amnistía Internacional Francia o Cruz Roja Francesa.</w:t>
      </w:r>
      <w:r w:rsidDel="00000000" w:rsidR="00000000" w:rsidRPr="00000000">
        <w:rPr>
          <w:rtl w:val="0"/>
        </w:rPr>
      </w:r>
    </w:p>
    <w:p w:rsidR="00000000" w:rsidDel="00000000" w:rsidP="00000000" w:rsidRDefault="00000000" w:rsidRPr="00000000" w14:paraId="0000000A">
      <w:pPr>
        <w:numPr>
          <w:ilvl w:val="0"/>
          <w:numId w:val="1"/>
        </w:numPr>
        <w:spacing w:after="0" w:afterAutospacing="0"/>
        <w:ind w:left="720" w:hanging="360"/>
        <w:jc w:val="both"/>
        <w:rPr>
          <w:rFonts w:ascii="Lato" w:cs="Lato" w:eastAsia="Lato" w:hAnsi="Lato"/>
          <w:u w:val="none"/>
        </w:rPr>
      </w:pPr>
      <w:r w:rsidDel="00000000" w:rsidR="00000000" w:rsidRPr="00000000">
        <w:rPr>
          <w:rFonts w:ascii="Lato" w:cs="Lato" w:eastAsia="Lato" w:hAnsi="Lato"/>
          <w:b w:val="1"/>
          <w:color w:val="000000"/>
          <w:rtl w:val="0"/>
        </w:rPr>
        <w:t xml:space="preserve">Profesionales híbridos</w:t>
      </w:r>
      <w:r w:rsidDel="00000000" w:rsidR="00000000" w:rsidRPr="00000000">
        <w:rPr>
          <w:rFonts w:ascii="Lato" w:cs="Lato" w:eastAsia="Lato" w:hAnsi="Lato"/>
          <w:b w:val="1"/>
          <w:rtl w:val="0"/>
        </w:rPr>
        <w:br w:type="textWrapping"/>
      </w:r>
      <w:r w:rsidDel="00000000" w:rsidR="00000000" w:rsidRPr="00000000">
        <w:rPr>
          <w:rFonts w:ascii="Lato" w:cs="Lato" w:eastAsia="Lato" w:hAnsi="Lato"/>
          <w:color w:val="000000"/>
          <w:rtl w:val="0"/>
        </w:rPr>
        <w:t xml:space="preserve">El analista de Multiversial.es considera que uno de los grandes desafíos que tienen las ONG para impulsar la digitalización es aunar en sus equipos a profesionales híbridos, es decir, aquellos que conocen muy bien su actividad y a expertos en el entorno digital: </w:t>
      </w:r>
      <w:r w:rsidDel="00000000" w:rsidR="00000000" w:rsidRPr="00000000">
        <w:rPr>
          <w:rFonts w:ascii="Lato" w:cs="Lato" w:eastAsia="Lato" w:hAnsi="Lato"/>
          <w:i w:val="1"/>
          <w:color w:val="000000"/>
          <w:rtl w:val="0"/>
        </w:rPr>
        <w:t xml:space="preserve">“El reto, por tanto, está en formar a la gente que está dentro de las ONG en capacidades di</w:t>
      </w:r>
      <w:r w:rsidDel="00000000" w:rsidR="00000000" w:rsidRPr="00000000">
        <w:rPr>
          <w:rFonts w:ascii="Lato" w:cs="Lato" w:eastAsia="Lato" w:hAnsi="Lato"/>
          <w:i w:val="1"/>
          <w:rtl w:val="0"/>
        </w:rPr>
        <w:t xml:space="preserve">gitales </w:t>
      </w:r>
      <w:r w:rsidDel="00000000" w:rsidR="00000000" w:rsidRPr="00000000">
        <w:rPr>
          <w:rFonts w:ascii="Lato" w:cs="Lato" w:eastAsia="Lato" w:hAnsi="Lato"/>
          <w:i w:val="1"/>
          <w:color w:val="000000"/>
          <w:rtl w:val="0"/>
        </w:rPr>
        <w:t xml:space="preserve">e incorporar a profesionales del entorno digital y que les puedas explicar cómo funciona tu industria. En ese balance está gran parte del éxito de la digitalización”.</w:t>
      </w:r>
      <w:r w:rsidDel="00000000" w:rsidR="00000000" w:rsidRPr="00000000">
        <w:rPr>
          <w:rtl w:val="0"/>
        </w:rPr>
      </w:r>
    </w:p>
    <w:p w:rsidR="00000000" w:rsidDel="00000000" w:rsidP="00000000" w:rsidRDefault="00000000" w:rsidRPr="00000000" w14:paraId="0000000B">
      <w:pPr>
        <w:numPr>
          <w:ilvl w:val="0"/>
          <w:numId w:val="1"/>
        </w:numPr>
        <w:spacing w:before="0" w:beforeAutospacing="0"/>
        <w:ind w:left="720" w:hanging="360"/>
        <w:jc w:val="both"/>
        <w:rPr>
          <w:rFonts w:ascii="Lato" w:cs="Lato" w:eastAsia="Lato" w:hAnsi="Lato"/>
          <w:u w:val="none"/>
        </w:rPr>
      </w:pPr>
      <w:r w:rsidDel="00000000" w:rsidR="00000000" w:rsidRPr="00000000">
        <w:rPr>
          <w:rFonts w:ascii="Lato" w:cs="Lato" w:eastAsia="Lato" w:hAnsi="Lato"/>
          <w:b w:val="1"/>
          <w:color w:val="000000"/>
          <w:rtl w:val="0"/>
        </w:rPr>
        <w:t xml:space="preserve">Digitalización real</w:t>
      </w:r>
      <w:r w:rsidDel="00000000" w:rsidR="00000000" w:rsidRPr="00000000">
        <w:rPr>
          <w:rFonts w:ascii="Lato" w:cs="Lato" w:eastAsia="Lato" w:hAnsi="Lato"/>
          <w:b w:val="1"/>
          <w:rtl w:val="0"/>
        </w:rPr>
        <w:br w:type="textWrapping"/>
      </w:r>
      <w:r w:rsidDel="00000000" w:rsidR="00000000" w:rsidRPr="00000000">
        <w:rPr>
          <w:rFonts w:ascii="Lato" w:cs="Lato" w:eastAsia="Lato" w:hAnsi="Lato"/>
          <w:color w:val="000000"/>
          <w:rtl w:val="0"/>
        </w:rPr>
        <w:t xml:space="preserve">El presidente y cofundador de Simplon.co considera las ONG no pueden perder el foco con la IA </w:t>
      </w:r>
      <w:r w:rsidDel="00000000" w:rsidR="00000000" w:rsidRPr="00000000">
        <w:rPr>
          <w:rFonts w:ascii="Lato" w:cs="Lato" w:eastAsia="Lato" w:hAnsi="Lato"/>
          <w:rtl w:val="0"/>
        </w:rPr>
        <w:t xml:space="preserve">g</w:t>
      </w:r>
      <w:r w:rsidDel="00000000" w:rsidR="00000000" w:rsidRPr="00000000">
        <w:rPr>
          <w:rFonts w:ascii="Lato" w:cs="Lato" w:eastAsia="Lato" w:hAnsi="Lato"/>
          <w:color w:val="000000"/>
          <w:rtl w:val="0"/>
        </w:rPr>
        <w:t xml:space="preserve">enerativa y</w:t>
      </w:r>
      <w:r w:rsidDel="00000000" w:rsidR="00000000" w:rsidRPr="00000000">
        <w:rPr>
          <w:rFonts w:ascii="Lato" w:cs="Lato" w:eastAsia="Lato" w:hAnsi="Lato"/>
          <w:rtl w:val="0"/>
        </w:rPr>
        <w:t xml:space="preserve"> deben</w:t>
      </w:r>
      <w:r w:rsidDel="00000000" w:rsidR="00000000" w:rsidRPr="00000000">
        <w:rPr>
          <w:rFonts w:ascii="Lato" w:cs="Lato" w:eastAsia="Lato" w:hAnsi="Lato"/>
          <w:color w:val="000000"/>
          <w:rtl w:val="0"/>
        </w:rPr>
        <w:t xml:space="preserve"> entender que les puede ayudar a afrontar los desafíos, pero </w:t>
      </w:r>
      <w:r w:rsidDel="00000000" w:rsidR="00000000" w:rsidRPr="00000000">
        <w:rPr>
          <w:rFonts w:ascii="Lato" w:cs="Lato" w:eastAsia="Lato" w:hAnsi="Lato"/>
          <w:i w:val="1"/>
          <w:color w:val="000000"/>
          <w:rtl w:val="0"/>
        </w:rPr>
        <w:t xml:space="preserve">necesitan “acelerar a nivel global hacia una transformación digital profunda y real que les ayude a impulsar el liderazgo estratégico en cuestiones críticas como mejorar la capacidad de los equipos para recaudar fondos, la convergencia en causas comunes,  y los nuevos tipos de comportamiento de corporaciones, gobiernos y audiencias”.</w:t>
      </w:r>
      <w:r w:rsidDel="00000000" w:rsidR="00000000" w:rsidRPr="00000000">
        <w:rPr>
          <w:rtl w:val="0"/>
        </w:rPr>
      </w:r>
    </w:p>
    <w:p w:rsidR="00000000" w:rsidDel="00000000" w:rsidP="00000000" w:rsidRDefault="00000000" w:rsidRPr="00000000" w14:paraId="0000000C">
      <w:pPr>
        <w:spacing w:after="0" w:before="0" w:line="240" w:lineRule="auto"/>
        <w:jc w:val="both"/>
        <w:rPr>
          <w:rFonts w:ascii="Lato" w:cs="Lato" w:eastAsia="Lato" w:hAnsi="Lato"/>
          <w:color w:val="bccf00"/>
          <w:sz w:val="24"/>
          <w:szCs w:val="24"/>
        </w:rPr>
      </w:pPr>
      <w:r w:rsidDel="00000000" w:rsidR="00000000" w:rsidRPr="00000000">
        <w:rPr>
          <w:rFonts w:ascii="Lato" w:cs="Lato" w:eastAsia="Lato" w:hAnsi="Lato"/>
          <w:color w:val="bccf00"/>
          <w:sz w:val="24"/>
          <w:szCs w:val="24"/>
          <w:rtl w:val="0"/>
        </w:rPr>
        <w:t xml:space="preserve">*^*^*^*^*^*^*^*^*^*^*^*^*^*^*^*^*^*^*^*^*^*^*^*^*^*^*^*^*^*^*^*^*^*</w:t>
      </w:r>
    </w:p>
    <w:p w:rsidR="00000000" w:rsidDel="00000000" w:rsidP="00000000" w:rsidRDefault="00000000" w:rsidRPr="00000000" w14:paraId="0000000D">
      <w:pPr>
        <w:spacing w:after="0" w:before="0" w:line="240" w:lineRule="auto"/>
        <w:jc w:val="both"/>
        <w:rPr>
          <w:rFonts w:ascii="Lato" w:cs="Lato" w:eastAsia="Lato" w:hAnsi="Lato"/>
          <w:color w:val="bccf00"/>
          <w:sz w:val="24"/>
          <w:szCs w:val="24"/>
        </w:rPr>
      </w:pPr>
      <w:r w:rsidDel="00000000" w:rsidR="00000000" w:rsidRPr="00000000">
        <w:rPr>
          <w:rFonts w:ascii="Lato" w:cs="Lato" w:eastAsia="Lato" w:hAnsi="Lato"/>
          <w:color w:val="bccf00"/>
          <w:sz w:val="24"/>
          <w:szCs w:val="24"/>
          <w:rtl w:val="0"/>
        </w:rPr>
        <w:t xml:space="preserve">^*^*^*^*^*^*^*^*^*^*^*^*^*^*^*^*^*^*^*^*^*^*^*^*^*^*^*^*^*^*^*^*^*^</w:t>
      </w:r>
    </w:p>
    <w:p w:rsidR="00000000" w:rsidDel="00000000" w:rsidP="00000000" w:rsidRDefault="00000000" w:rsidRPr="00000000" w14:paraId="0000000E">
      <w:pPr>
        <w:spacing w:after="0" w:before="0" w:line="240" w:lineRule="auto"/>
        <w:jc w:val="both"/>
        <w:rPr>
          <w:rFonts w:ascii="Lato" w:cs="Lato" w:eastAsia="Lato" w:hAnsi="Lato"/>
          <w:color w:val="bccf00"/>
          <w:sz w:val="24"/>
          <w:szCs w:val="24"/>
        </w:rPr>
      </w:pPr>
      <w:r w:rsidDel="00000000" w:rsidR="00000000" w:rsidRPr="00000000">
        <w:rPr>
          <w:rFonts w:ascii="Lato" w:cs="Lato" w:eastAsia="Lato" w:hAnsi="Lato"/>
          <w:color w:val="bccf00"/>
          <w:sz w:val="24"/>
          <w:szCs w:val="24"/>
          <w:rtl w:val="0"/>
        </w:rPr>
        <w:t xml:space="preserve">*^*^*^*^*^*^*^*^*^*^*^*^*^*^*^*^*^*^*^*^*^*^*^*^*^*^*^*^*^*^*^*^*^*</w:t>
      </w:r>
    </w:p>
    <w:p w:rsidR="00000000" w:rsidDel="00000000" w:rsidP="00000000" w:rsidRDefault="00000000" w:rsidRPr="00000000" w14:paraId="0000000F">
      <w:pPr>
        <w:spacing w:after="0" w:before="0" w:line="240" w:lineRule="auto"/>
        <w:jc w:val="both"/>
        <w:rPr>
          <w:rFonts w:ascii="Lato" w:cs="Lato" w:eastAsia="Lato" w:hAnsi="Lato"/>
          <w:color w:val="bccf00"/>
          <w:sz w:val="24"/>
          <w:szCs w:val="24"/>
        </w:rPr>
      </w:pPr>
      <w:r w:rsidDel="00000000" w:rsidR="00000000" w:rsidRPr="00000000">
        <w:rPr>
          <w:rFonts w:ascii="Lato" w:cs="Lato" w:eastAsia="Lato" w:hAnsi="Lato"/>
          <w:color w:val="bccf00"/>
          <w:sz w:val="24"/>
          <w:szCs w:val="24"/>
          <w:rtl w:val="0"/>
        </w:rPr>
        <w:t xml:space="preserve">^*^*^*^*^*^*^*^*^*^*^*^*^*^*^*^*^*^*^*^*^*^*^*^*^*^*^*^*^*^*^*^*^*^+</w:t>
      </w:r>
    </w:p>
    <w:p w:rsidR="00000000" w:rsidDel="00000000" w:rsidP="00000000" w:rsidRDefault="00000000" w:rsidRPr="00000000" w14:paraId="00000010">
      <w:pPr>
        <w:spacing w:after="0" w:before="0" w:line="240" w:lineRule="auto"/>
        <w:jc w:val="both"/>
        <w:rPr>
          <w:rFonts w:ascii="Lato" w:cs="Lato" w:eastAsia="Lato" w:hAnsi="Lato"/>
          <w:color w:val="bccf00"/>
          <w:sz w:val="24"/>
          <w:szCs w:val="24"/>
        </w:rPr>
      </w:pPr>
      <w:r w:rsidDel="00000000" w:rsidR="00000000" w:rsidRPr="00000000">
        <w:rPr>
          <w:rtl w:val="0"/>
        </w:rPr>
      </w:r>
    </w:p>
    <w:p w:rsidR="00000000" w:rsidDel="00000000" w:rsidP="00000000" w:rsidRDefault="00000000" w:rsidRPr="00000000" w14:paraId="00000011">
      <w:pPr>
        <w:jc w:val="both"/>
        <w:rPr>
          <w:rFonts w:ascii="Lato" w:cs="Lato" w:eastAsia="Lato" w:hAnsi="Lato"/>
        </w:rPr>
      </w:pPr>
      <w:r w:rsidDel="00000000" w:rsidR="00000000" w:rsidRPr="00000000">
        <w:rPr>
          <w:rFonts w:ascii="Lato" w:cs="Lato" w:eastAsia="Lato" w:hAnsi="Lato"/>
          <w:rtl w:val="0"/>
        </w:rPr>
        <w:t xml:space="preserve">La </w:t>
      </w:r>
      <w:hyperlink r:id="rId8">
        <w:r w:rsidDel="00000000" w:rsidR="00000000" w:rsidRPr="00000000">
          <w:rPr>
            <w:rFonts w:ascii="Lato" w:cs="Lato" w:eastAsia="Lato" w:hAnsi="Lato"/>
            <w:color w:val="0000ff"/>
            <w:u w:val="single"/>
            <w:rtl w:val="0"/>
          </w:rPr>
          <w:t xml:space="preserve">Asociación Española de </w:t>
        </w:r>
      </w:hyperlink>
      <w:hyperlink r:id="rId9">
        <w:r w:rsidDel="00000000" w:rsidR="00000000" w:rsidRPr="00000000">
          <w:rPr>
            <w:rFonts w:ascii="Lato" w:cs="Lato" w:eastAsia="Lato" w:hAnsi="Lato"/>
            <w:i w:val="1"/>
            <w:color w:val="0000ff"/>
            <w:u w:val="single"/>
            <w:rtl w:val="0"/>
          </w:rPr>
          <w:t xml:space="preserve">Fundraising</w:t>
        </w:r>
      </w:hyperlink>
      <w:hyperlink r:id="rId10">
        <w:r w:rsidDel="00000000" w:rsidR="00000000" w:rsidRPr="00000000">
          <w:rPr>
            <w:rFonts w:ascii="Lato" w:cs="Lato" w:eastAsia="Lato" w:hAnsi="Lato"/>
            <w:color w:val="0000ff"/>
            <w:u w:val="single"/>
            <w:rtl w:val="0"/>
          </w:rPr>
          <w:t xml:space="preserve"> (AEFr)</w:t>
        </w:r>
      </w:hyperlink>
      <w:r w:rsidDel="00000000" w:rsidR="00000000" w:rsidRPr="00000000">
        <w:rPr>
          <w:rFonts w:ascii="Lato" w:cs="Lato" w:eastAsia="Lato" w:hAnsi="Lato"/>
          <w:rtl w:val="0"/>
        </w:rPr>
        <w:t xml:space="preserve"> tiene por objeto “crear una sociedad española más filantrópica gracias a un </w:t>
      </w:r>
      <w:r w:rsidDel="00000000" w:rsidR="00000000" w:rsidRPr="00000000">
        <w:rPr>
          <w:rFonts w:ascii="Lato" w:cs="Lato" w:eastAsia="Lato" w:hAnsi="Lato"/>
          <w:i w:val="1"/>
          <w:rtl w:val="0"/>
        </w:rPr>
        <w:t xml:space="preserve">fundraising</w:t>
      </w:r>
      <w:r w:rsidDel="00000000" w:rsidR="00000000" w:rsidRPr="00000000">
        <w:rPr>
          <w:rFonts w:ascii="Lato" w:cs="Lato" w:eastAsia="Lato" w:hAnsi="Lato"/>
          <w:rtl w:val="0"/>
        </w:rPr>
        <w:t xml:space="preserve"> ético y profesional basado en buenas prácticas, así como contribuir al éxito del sector de la captación de fondos mediante su profesionalización”.</w:t>
      </w:r>
    </w:p>
    <w:p w:rsidR="00000000" w:rsidDel="00000000" w:rsidP="00000000" w:rsidRDefault="00000000" w:rsidRPr="00000000" w14:paraId="00000012">
      <w:pPr>
        <w:jc w:val="both"/>
        <w:rPr>
          <w:rFonts w:ascii="Lato" w:cs="Lato" w:eastAsia="Lato" w:hAnsi="Lato"/>
        </w:rPr>
      </w:pPr>
      <w:r w:rsidDel="00000000" w:rsidR="00000000" w:rsidRPr="00000000">
        <w:rPr>
          <w:rFonts w:ascii="Lato" w:cs="Lato" w:eastAsia="Lato" w:hAnsi="Lato"/>
          <w:rtl w:val="0"/>
        </w:rPr>
        <w:t xml:space="preserve">Para ello desarrolla actividades como formación, información y asesoramiento a las Entidades No Lucrativas (ENL) y a los profesionales, desarrollo de estándares de calidad y criterios éticos en la práctica de captación de fondos o promoción de la investigación, el intercambio y la evaluación de experiencias entre profesionales y organizaciones, entre otros.</w:t>
      </w:r>
    </w:p>
    <w:p w:rsidR="00000000" w:rsidDel="00000000" w:rsidP="00000000" w:rsidRDefault="00000000" w:rsidRPr="00000000" w14:paraId="00000013">
      <w:pPr>
        <w:jc w:val="both"/>
        <w:rPr>
          <w:rFonts w:ascii="Lato" w:cs="Lato" w:eastAsia="Lato" w:hAnsi="Lato"/>
        </w:rPr>
      </w:pPr>
      <w:r w:rsidDel="00000000" w:rsidR="00000000" w:rsidRPr="00000000">
        <w:rPr>
          <w:rFonts w:ascii="Lato" w:cs="Lato" w:eastAsia="Lato" w:hAnsi="Lato"/>
          <w:rtl w:val="0"/>
        </w:rPr>
        <w:t xml:space="preserve">En la actualidad 120 organizaciones forman parte de la AEFr, entre ellas: Cruz Roja, Cáritas, Fundación Pasqual Maragall, Greenpeace, Amnistía Internacional, Médicos Sin Fronteras, Unicef, Amigos de los Mayores, Asociación Española Contra el Cáncer, Fundació Sant Joan de Déu, Fundación Josep Carreras, Manos Unidas, Anesvad, Acción contra el Hambre, Oxfam Intermón o Educo. </w:t>
      </w:r>
    </w:p>
    <w:p w:rsidR="00000000" w:rsidDel="00000000" w:rsidP="00000000" w:rsidRDefault="00000000" w:rsidRPr="00000000" w14:paraId="00000014">
      <w:pPr>
        <w:spacing w:after="0" w:before="0" w:lineRule="auto"/>
        <w:jc w:val="both"/>
        <w:rPr>
          <w:rFonts w:ascii="Lato" w:cs="Lato" w:eastAsia="Lato" w:hAnsi="Lato"/>
        </w:rPr>
      </w:pPr>
      <w:r w:rsidDel="00000000" w:rsidR="00000000" w:rsidRPr="00000000">
        <w:rPr>
          <w:rFonts w:ascii="Lato" w:cs="Lato" w:eastAsia="Lato" w:hAnsi="Lato"/>
          <w:b w:val="1"/>
          <w:rtl w:val="0"/>
        </w:rPr>
        <w:t xml:space="preserve">Contacto Comunicación</w:t>
      </w:r>
      <w:r w:rsidDel="00000000" w:rsidR="00000000" w:rsidRPr="00000000">
        <w:rPr>
          <w:rFonts w:ascii="Lato" w:cs="Lato" w:eastAsia="Lato" w:hAnsi="Lato"/>
          <w:rtl w:val="0"/>
        </w:rPr>
        <w:t xml:space="preserve">        </w:t>
        <w:tab/>
        <w:t xml:space="preserve">                    </w:t>
        <w:tab/>
        <w:tab/>
      </w:r>
      <w:r w:rsidDel="00000000" w:rsidR="00000000" w:rsidRPr="00000000">
        <w:rPr>
          <w:rFonts w:ascii="Lato" w:cs="Lato" w:eastAsia="Lato" w:hAnsi="Lato"/>
          <w:b w:val="1"/>
          <w:rtl w:val="0"/>
        </w:rPr>
        <w:t xml:space="preserve">Contacto AEFr</w:t>
      </w:r>
      <w:r w:rsidDel="00000000" w:rsidR="00000000" w:rsidRPr="00000000">
        <w:rPr>
          <w:rFonts w:ascii="Lato" w:cs="Lato" w:eastAsia="Lato" w:hAnsi="Lato"/>
          <w:rtl w:val="0"/>
        </w:rPr>
        <w:t xml:space="preserve">                                  </w:t>
        <w:tab/>
      </w:r>
    </w:p>
    <w:p w:rsidR="00000000" w:rsidDel="00000000" w:rsidP="00000000" w:rsidRDefault="00000000" w:rsidRPr="00000000" w14:paraId="00000015">
      <w:pPr>
        <w:spacing w:after="0" w:before="0" w:lineRule="auto"/>
        <w:jc w:val="both"/>
        <w:rPr>
          <w:rFonts w:ascii="Lato" w:cs="Lato" w:eastAsia="Lato" w:hAnsi="Lato"/>
        </w:rPr>
      </w:pPr>
      <w:r w:rsidDel="00000000" w:rsidR="00000000" w:rsidRPr="00000000">
        <w:rPr>
          <w:rFonts w:ascii="Lato" w:cs="Lato" w:eastAsia="Lato" w:hAnsi="Lato"/>
          <w:rtl w:val="0"/>
        </w:rPr>
        <w:t xml:space="preserve">Pablo Martín </w:t>
        <w:tab/>
        <w:tab/>
        <w:tab/>
        <w:tab/>
        <w:tab/>
        <w:tab/>
        <w:t xml:space="preserve">Fernando Morón Limón</w:t>
      </w:r>
    </w:p>
    <w:p w:rsidR="00000000" w:rsidDel="00000000" w:rsidP="00000000" w:rsidRDefault="00000000" w:rsidRPr="00000000" w14:paraId="00000016">
      <w:pPr>
        <w:spacing w:after="0" w:before="0" w:lineRule="auto"/>
        <w:jc w:val="both"/>
        <w:rPr>
          <w:rFonts w:ascii="Lato" w:cs="Lato" w:eastAsia="Lato" w:hAnsi="Lato"/>
        </w:rPr>
      </w:pPr>
      <w:hyperlink r:id="rId11">
        <w:r w:rsidDel="00000000" w:rsidR="00000000" w:rsidRPr="00000000">
          <w:rPr>
            <w:rFonts w:ascii="Lato" w:cs="Lato" w:eastAsia="Lato" w:hAnsi="Lato"/>
            <w:color w:val="0000ff"/>
            <w:u w:val="single"/>
            <w:rtl w:val="0"/>
          </w:rPr>
          <w:t xml:space="preserve">pablo@comboca.es</w:t>
        </w:r>
      </w:hyperlink>
      <w:r w:rsidDel="00000000" w:rsidR="00000000" w:rsidRPr="00000000">
        <w:rPr>
          <w:rFonts w:ascii="Lato" w:cs="Lato" w:eastAsia="Lato" w:hAnsi="Lato"/>
          <w:rtl w:val="0"/>
        </w:rPr>
        <w:t xml:space="preserve"> </w:t>
        <w:tab/>
        <w:tab/>
        <w:tab/>
        <w:tab/>
        <w:tab/>
      </w:r>
      <w:hyperlink r:id="rId12">
        <w:r w:rsidDel="00000000" w:rsidR="00000000" w:rsidRPr="00000000">
          <w:rPr>
            <w:rFonts w:ascii="Lato" w:cs="Lato" w:eastAsia="Lato" w:hAnsi="Lato"/>
            <w:color w:val="0000ff"/>
            <w:u w:val="single"/>
            <w:rtl w:val="0"/>
          </w:rPr>
          <w:t xml:space="preserve">fmoron@aefundraising.org</w:t>
        </w:r>
      </w:hyperlink>
      <w:r w:rsidDel="00000000" w:rsidR="00000000" w:rsidRPr="00000000">
        <w:rPr>
          <w:rtl w:val="0"/>
        </w:rPr>
      </w:r>
    </w:p>
    <w:p w:rsidR="00000000" w:rsidDel="00000000" w:rsidP="00000000" w:rsidRDefault="00000000" w:rsidRPr="00000000" w14:paraId="00000017">
      <w:pPr>
        <w:shd w:fill="ffffff" w:val="clear"/>
        <w:spacing w:after="0" w:before="40" w:line="240" w:lineRule="auto"/>
        <w:jc w:val="both"/>
        <w:rPr>
          <w:rFonts w:ascii="Lato" w:cs="Lato" w:eastAsia="Lato" w:hAnsi="Lato"/>
        </w:rPr>
      </w:pPr>
      <w:r w:rsidDel="00000000" w:rsidR="00000000" w:rsidRPr="00000000">
        <w:rPr>
          <w:rFonts w:ascii="Lato" w:cs="Lato" w:eastAsia="Lato" w:hAnsi="Lato"/>
          <w:rtl w:val="0"/>
        </w:rPr>
        <w:t xml:space="preserve">Telf: 678 93 74 46</w:t>
        <w:tab/>
        <w:tab/>
        <w:tab/>
        <w:tab/>
        <w:tab/>
        <w:t xml:space="preserve">Telf: 91 535 93 07 | M: 646 024 513</w:t>
      </w:r>
    </w:p>
    <w:p w:rsidR="00000000" w:rsidDel="00000000" w:rsidP="00000000" w:rsidRDefault="00000000" w:rsidRPr="00000000" w14:paraId="00000018">
      <w:pPr>
        <w:spacing w:after="0" w:before="0" w:lineRule="auto"/>
        <w:ind w:left="4320" w:firstLine="720"/>
        <w:jc w:val="both"/>
        <w:rPr>
          <w:rFonts w:ascii="Lato" w:cs="Lato" w:eastAsia="Lato" w:hAnsi="Lato"/>
          <w:color w:val="bccf00"/>
        </w:rPr>
      </w:pPr>
      <w:r w:rsidDel="00000000" w:rsidR="00000000" w:rsidRPr="00000000">
        <w:rPr>
          <w:rFonts w:ascii="Lato" w:cs="Lato" w:eastAsia="Lato" w:hAnsi="Lato"/>
          <w:b w:val="1"/>
          <w:color w:val="bccf00"/>
          <w:rtl w:val="0"/>
        </w:rPr>
        <w:t xml:space="preserve">www.aefundraising.org</w:t>
      </w:r>
      <w:r w:rsidDel="00000000" w:rsidR="00000000" w:rsidRPr="00000000">
        <w:rPr>
          <w:rtl w:val="0"/>
        </w:rPr>
      </w:r>
    </w:p>
    <w:p w:rsidR="00000000" w:rsidDel="00000000" w:rsidP="00000000" w:rsidRDefault="00000000" w:rsidRPr="00000000" w14:paraId="00000019">
      <w:pPr>
        <w:spacing w:after="0" w:before="0" w:lineRule="auto"/>
        <w:jc w:val="both"/>
        <w:rPr>
          <w:rFonts w:ascii="Lato" w:cs="Lato" w:eastAsia="Lato" w:hAnsi="Lato"/>
          <w:color w:val="bccf00"/>
        </w:rPr>
      </w:pPr>
      <w:r w:rsidDel="00000000" w:rsidR="00000000" w:rsidRPr="00000000">
        <w:rPr>
          <w:rtl w:val="0"/>
        </w:rPr>
      </w:r>
    </w:p>
    <w:sectPr>
      <w:headerReference r:id="rId13" w:type="default"/>
      <w:pgSz w:h="16840" w:w="11900" w:orient="portrait"/>
      <w:pgMar w:bottom="1095" w:top="2999" w:left="2127" w:right="843"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Calibri"/>
  <w:font w:name="TSTAR"/>
  <w:font w:name="La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Graphik Ligh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1A">
    <w:pPr>
      <w:pBdr>
        <w:top w:space="0" w:sz="0" w:val="nil"/>
        <w:left w:space="0" w:sz="0" w:val="nil"/>
        <w:bottom w:space="0" w:sz="0" w:val="nil"/>
        <w:right w:space="0" w:sz="0" w:val="nil"/>
        <w:between w:space="0" w:sz="0" w:val="nil"/>
      </w:pBdr>
      <w:tabs>
        <w:tab w:val="center" w:leader="none" w:pos="4252"/>
        <w:tab w:val="right" w:leader="none" w:pos="8504"/>
      </w:tabs>
      <w:spacing w:after="0" w:lineRule="auto"/>
      <w:rPr>
        <w:color w:val="000000"/>
        <w:sz w:val="24"/>
        <w:szCs w:val="24"/>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-955664</wp:posOffset>
          </wp:positionH>
          <wp:positionV relativeFrom="paragraph">
            <wp:posOffset>0</wp:posOffset>
          </wp:positionV>
          <wp:extent cx="839470" cy="1566545"/>
          <wp:effectExtent b="0" l="0" r="0" t="0"/>
          <wp:wrapSquare wrapText="bothSides" distB="0" distT="0" distL="0" distR="0"/>
          <wp:docPr descr="Logo_AEFr_vertical_B_Negro_BN" id="1859239837" name="image1.png"/>
          <a:graphic>
            <a:graphicData uri="http://schemas.openxmlformats.org/drawingml/2006/picture">
              <pic:pic>
                <pic:nvPicPr>
                  <pic:cNvPr descr="Logo_AEFr_vertical_B_Negro_BN" id="0" name="image1.png"/>
                  <pic:cNvPicPr preferRelativeResize="0"/>
                </pic:nvPicPr>
                <pic:blipFill>
                  <a:blip r:embed="rId1"/>
                  <a:srcRect b="0" l="0" r="0" t="0"/>
                  <a:stretch>
                    <a:fillRect/>
                  </a:stretch>
                </pic:blipFill>
                <pic:spPr>
                  <a:xfrm>
                    <a:off x="0" y="0"/>
                    <a:ext cx="839470" cy="156654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4081145</wp:posOffset>
          </wp:positionH>
          <wp:positionV relativeFrom="paragraph">
            <wp:posOffset>33020</wp:posOffset>
          </wp:positionV>
          <wp:extent cx="1596390" cy="1054100"/>
          <wp:effectExtent b="0" l="0" r="0" t="0"/>
          <wp:wrapTopAndBottom distB="0" distT="0"/>
          <wp:docPr descr="Texto&#10;&#10;Descripción generada automáticamente" id="1859239838" name="image2.png"/>
          <a:graphic>
            <a:graphicData uri="http://schemas.openxmlformats.org/drawingml/2006/picture">
              <pic:pic>
                <pic:nvPicPr>
                  <pic:cNvPr descr="Texto&#10;&#10;Descripción generada automáticamente" id="0" name="image2.png"/>
                  <pic:cNvPicPr preferRelativeResize="0"/>
                </pic:nvPicPr>
                <pic:blipFill>
                  <a:blip r:embed="rId2"/>
                  <a:srcRect b="0" l="0" r="0" t="0"/>
                  <a:stretch>
                    <a:fillRect/>
                  </a:stretch>
                </pic:blipFill>
                <pic:spPr>
                  <a:xfrm>
                    <a:off x="0" y="0"/>
                    <a:ext cx="1596390" cy="105410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Graphik Light" w:cs="Graphik Light" w:eastAsia="Graphik Light" w:hAnsi="Graphik Light"/>
        <w:lang w:val="es-ES"/>
      </w:rPr>
    </w:rPrDefault>
    <w:pPrDefault>
      <w:pPr>
        <w:spacing w:after="200" w:before="1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color="e6007e" w:space="0" w:sz="24" w:val="single"/>
        <w:left w:color="e6007e" w:space="0" w:sz="24" w:val="single"/>
        <w:bottom w:color="e6007e" w:space="0" w:sz="24" w:val="single"/>
        <w:right w:color="e6007e" w:space="0" w:sz="24" w:val="single"/>
      </w:pBdr>
      <w:shd w:fill="e6007e" w:val="clear"/>
      <w:spacing w:after="0" w:lineRule="auto"/>
    </w:pPr>
    <w:rPr>
      <w:smallCaps w:val="1"/>
      <w:color w:val="ffffff"/>
      <w:sz w:val="22"/>
      <w:szCs w:val="22"/>
    </w:rPr>
  </w:style>
  <w:style w:type="paragraph" w:styleId="Heading2">
    <w:name w:val="heading 2"/>
    <w:basedOn w:val="Normal"/>
    <w:next w:val="Normal"/>
    <w:pPr>
      <w:pBdr>
        <w:top w:color="fec7e5" w:space="0" w:sz="24" w:val="single"/>
        <w:left w:color="fec7e5" w:space="0" w:sz="24" w:val="single"/>
        <w:bottom w:color="fec7e5" w:space="0" w:sz="24" w:val="single"/>
        <w:right w:color="fec7e5" w:space="0" w:sz="24" w:val="single"/>
      </w:pBdr>
      <w:shd w:fill="fec7e5" w:val="clear"/>
      <w:spacing w:after="0" w:lineRule="auto"/>
    </w:pPr>
    <w:rPr>
      <w:smallCaps w:val="1"/>
    </w:rPr>
  </w:style>
  <w:style w:type="paragraph" w:styleId="Heading3">
    <w:name w:val="heading 3"/>
    <w:basedOn w:val="Normal"/>
    <w:next w:val="Normal"/>
    <w:pPr>
      <w:pBdr>
        <w:top w:color="e6007e" w:space="2" w:sz="6" w:val="single"/>
      </w:pBdr>
      <w:spacing w:after="0" w:before="300" w:lineRule="auto"/>
    </w:pPr>
    <w:rPr>
      <w:smallCaps w:val="1"/>
      <w:color w:val="72003e"/>
    </w:rPr>
  </w:style>
  <w:style w:type="paragraph" w:styleId="Heading4">
    <w:name w:val="heading 4"/>
    <w:basedOn w:val="Normal"/>
    <w:next w:val="Normal"/>
    <w:pPr>
      <w:pBdr>
        <w:top w:color="e6007e" w:space="2" w:sz="6" w:val="dotted"/>
      </w:pBdr>
      <w:spacing w:after="0" w:before="200" w:lineRule="auto"/>
    </w:pPr>
    <w:rPr>
      <w:smallCaps w:val="1"/>
      <w:color w:val="ac005e"/>
    </w:rPr>
  </w:style>
  <w:style w:type="paragraph" w:styleId="Heading5">
    <w:name w:val="heading 5"/>
    <w:basedOn w:val="Normal"/>
    <w:next w:val="Normal"/>
    <w:pPr>
      <w:pBdr>
        <w:bottom w:color="e6007e" w:space="1" w:sz="6" w:val="single"/>
      </w:pBdr>
      <w:spacing w:after="0" w:before="200" w:lineRule="auto"/>
    </w:pPr>
    <w:rPr>
      <w:smallCaps w:val="1"/>
      <w:color w:val="ac005e"/>
    </w:rPr>
  </w:style>
  <w:style w:type="paragraph" w:styleId="Heading6">
    <w:name w:val="heading 6"/>
    <w:basedOn w:val="Normal"/>
    <w:next w:val="Normal"/>
    <w:pPr>
      <w:pBdr>
        <w:bottom w:color="e6007e" w:space="1" w:sz="6" w:val="dotted"/>
      </w:pBdr>
      <w:spacing w:after="0" w:before="200" w:lineRule="auto"/>
    </w:pPr>
    <w:rPr>
      <w:smallCaps w:val="1"/>
      <w:color w:val="ac005e"/>
    </w:rPr>
  </w:style>
  <w:style w:type="paragraph" w:styleId="Title">
    <w:name w:val="Title"/>
    <w:basedOn w:val="Normal"/>
    <w:next w:val="Normal"/>
    <w:pPr>
      <w:spacing w:after="0" w:before="0" w:lineRule="auto"/>
    </w:pPr>
    <w:rPr>
      <w:rFonts w:ascii="TSTAR" w:cs="TSTAR" w:eastAsia="TSTAR" w:hAnsi="TSTAR"/>
      <w:smallCaps w:val="1"/>
      <w:color w:val="e6007e"/>
      <w:sz w:val="52"/>
      <w:szCs w:val="52"/>
    </w:rPr>
  </w:style>
  <w:style w:type="paragraph" w:styleId="Normal" w:default="1">
    <w:name w:val="Normal"/>
    <w:qFormat w:val="1"/>
  </w:style>
  <w:style w:type="paragraph" w:styleId="Ttulo1">
    <w:name w:val="heading 1"/>
    <w:basedOn w:val="Normal"/>
    <w:next w:val="Normal"/>
    <w:uiPriority w:val="9"/>
    <w:qFormat w:val="1"/>
    <w:pPr>
      <w:pBdr>
        <w:top w:color="e6007e" w:space="0" w:sz="24" w:val="single"/>
        <w:left w:color="e6007e" w:space="0" w:sz="24" w:val="single"/>
        <w:bottom w:color="e6007e" w:space="0" w:sz="24" w:val="single"/>
        <w:right w:color="e6007e" w:space="0" w:sz="24" w:val="single"/>
      </w:pBdr>
      <w:shd w:color="auto" w:fill="e6007e" w:val="clear"/>
      <w:spacing w:after="0"/>
      <w:outlineLvl w:val="0"/>
    </w:pPr>
    <w:rPr>
      <w:smallCaps w:val="1"/>
      <w:color w:val="ffffff"/>
      <w:sz w:val="22"/>
      <w:szCs w:val="22"/>
    </w:rPr>
  </w:style>
  <w:style w:type="paragraph" w:styleId="Ttulo2">
    <w:name w:val="heading 2"/>
    <w:basedOn w:val="Normal"/>
    <w:next w:val="Normal"/>
    <w:uiPriority w:val="9"/>
    <w:semiHidden w:val="1"/>
    <w:unhideWhenUsed w:val="1"/>
    <w:qFormat w:val="1"/>
    <w:pPr>
      <w:pBdr>
        <w:top w:color="fec7e5" w:space="0" w:sz="24" w:val="single"/>
        <w:left w:color="fec7e5" w:space="0" w:sz="24" w:val="single"/>
        <w:bottom w:color="fec7e5" w:space="0" w:sz="24" w:val="single"/>
        <w:right w:color="fec7e5" w:space="0" w:sz="24" w:val="single"/>
      </w:pBdr>
      <w:shd w:color="auto" w:fill="fec7e5" w:val="clear"/>
      <w:spacing w:after="0"/>
      <w:outlineLvl w:val="1"/>
    </w:pPr>
    <w:rPr>
      <w:smallCaps w:val="1"/>
    </w:rPr>
  </w:style>
  <w:style w:type="paragraph" w:styleId="Ttulo3">
    <w:name w:val="heading 3"/>
    <w:basedOn w:val="Normal"/>
    <w:next w:val="Normal"/>
    <w:uiPriority w:val="9"/>
    <w:semiHidden w:val="1"/>
    <w:unhideWhenUsed w:val="1"/>
    <w:qFormat w:val="1"/>
    <w:pPr>
      <w:pBdr>
        <w:top w:color="e6007e" w:space="2" w:sz="6" w:val="single"/>
      </w:pBdr>
      <w:spacing w:after="0" w:before="300"/>
      <w:outlineLvl w:val="2"/>
    </w:pPr>
    <w:rPr>
      <w:smallCaps w:val="1"/>
      <w:color w:val="72003e"/>
    </w:rPr>
  </w:style>
  <w:style w:type="paragraph" w:styleId="Ttulo4">
    <w:name w:val="heading 4"/>
    <w:basedOn w:val="Normal"/>
    <w:next w:val="Normal"/>
    <w:uiPriority w:val="9"/>
    <w:semiHidden w:val="1"/>
    <w:unhideWhenUsed w:val="1"/>
    <w:qFormat w:val="1"/>
    <w:pPr>
      <w:pBdr>
        <w:top w:color="e6007e" w:space="2" w:sz="6" w:val="dotted"/>
      </w:pBdr>
      <w:spacing w:after="0" w:before="200"/>
      <w:outlineLvl w:val="3"/>
    </w:pPr>
    <w:rPr>
      <w:smallCaps w:val="1"/>
      <w:color w:val="ac005e"/>
    </w:rPr>
  </w:style>
  <w:style w:type="paragraph" w:styleId="Ttulo5">
    <w:name w:val="heading 5"/>
    <w:basedOn w:val="Normal"/>
    <w:next w:val="Normal"/>
    <w:uiPriority w:val="9"/>
    <w:semiHidden w:val="1"/>
    <w:unhideWhenUsed w:val="1"/>
    <w:qFormat w:val="1"/>
    <w:pPr>
      <w:pBdr>
        <w:bottom w:color="e6007e" w:space="1" w:sz="6" w:val="single"/>
      </w:pBdr>
      <w:spacing w:after="0" w:before="200"/>
      <w:outlineLvl w:val="4"/>
    </w:pPr>
    <w:rPr>
      <w:smallCaps w:val="1"/>
      <w:color w:val="ac005e"/>
    </w:rPr>
  </w:style>
  <w:style w:type="paragraph" w:styleId="Ttulo6">
    <w:name w:val="heading 6"/>
    <w:basedOn w:val="Normal"/>
    <w:next w:val="Normal"/>
    <w:uiPriority w:val="9"/>
    <w:semiHidden w:val="1"/>
    <w:unhideWhenUsed w:val="1"/>
    <w:qFormat w:val="1"/>
    <w:pPr>
      <w:pBdr>
        <w:bottom w:color="e6007e" w:space="1" w:sz="6" w:val="dotted"/>
      </w:pBdr>
      <w:spacing w:after="0" w:before="200"/>
      <w:outlineLvl w:val="5"/>
    </w:pPr>
    <w:rPr>
      <w:smallCaps w:val="1"/>
      <w:color w:val="ac005e"/>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spacing w:after="0" w:before="0"/>
    </w:pPr>
    <w:rPr>
      <w:rFonts w:ascii="TSTAR" w:cs="TSTAR" w:eastAsia="TSTAR" w:hAnsi="TSTAR"/>
      <w:smallCaps w:val="1"/>
      <w:color w:val="e6007e"/>
      <w:sz w:val="52"/>
      <w:szCs w:val="5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tblPr>
      <w:tblCellMar>
        <w:top w:w="0.0" w:type="dxa"/>
        <w:left w:w="0.0" w:type="dxa"/>
        <w:bottom w:w="0.0" w:type="dxa"/>
        <w:right w:w="0.0" w:type="dxa"/>
      </w:tblCellMar>
    </w:tblPr>
  </w:style>
  <w:style w:type="table" w:styleId="TableNormal3" w:customStyle="1">
    <w:name w:val="Table Normal"/>
    <w:tblPr>
      <w:tblCellMar>
        <w:top w:w="0.0" w:type="dxa"/>
        <w:left w:w="0.0" w:type="dxa"/>
        <w:bottom w:w="0.0" w:type="dxa"/>
        <w:right w:w="0.0" w:type="dxa"/>
      </w:tblCellMar>
    </w:tblPr>
  </w:style>
  <w:style w:type="table" w:styleId="TableNormal4" w:customStyle="1">
    <w:name w:val="Table Normal"/>
    <w:tblPr>
      <w:tblCellMar>
        <w:top w:w="0.0" w:type="dxa"/>
        <w:left w:w="0.0" w:type="dxa"/>
        <w:bottom w:w="0.0" w:type="dxa"/>
        <w:right w:w="0.0" w:type="dxa"/>
      </w:tblCellMar>
    </w:tblPr>
  </w:style>
  <w:style w:type="table" w:styleId="TableNormal5" w:customStyle="1">
    <w:name w:val="Table Normal"/>
    <w:tblPr>
      <w:tblCellMar>
        <w:top w:w="0.0" w:type="dxa"/>
        <w:left w:w="0.0" w:type="dxa"/>
        <w:bottom w:w="0.0" w:type="dxa"/>
        <w:right w:w="0.0" w:type="dxa"/>
      </w:tblCellMar>
    </w:tblPr>
  </w:style>
  <w:style w:type="paragraph" w:styleId="Subttulo">
    <w:name w:val="Subtitle"/>
    <w:basedOn w:val="Normal"/>
    <w:next w:val="Normal"/>
    <w:uiPriority w:val="11"/>
    <w:qFormat w:val="1"/>
    <w:pPr>
      <w:spacing w:after="500" w:before="0" w:line="240" w:lineRule="auto"/>
    </w:pPr>
    <w:rPr>
      <w:smallCaps w:val="1"/>
      <w:color w:val="595959"/>
      <w:sz w:val="21"/>
      <w:szCs w:val="21"/>
    </w:rPr>
  </w:style>
  <w:style w:type="paragraph" w:styleId="Textocomentario">
    <w:name w:val="annotation text"/>
    <w:basedOn w:val="Normal"/>
    <w:link w:val="TextocomentarioCar"/>
    <w:uiPriority w:val="99"/>
    <w:unhideWhenUsed w:val="1"/>
    <w:pPr>
      <w:spacing w:line="240" w:lineRule="auto"/>
    </w:pPr>
  </w:style>
  <w:style w:type="character" w:styleId="TextocomentarioCar" w:customStyle="1">
    <w:name w:val="Texto comentario Car"/>
    <w:basedOn w:val="Fuentedeprrafopredeter"/>
    <w:link w:val="Textocomentario"/>
    <w:uiPriority w:val="99"/>
  </w:style>
  <w:style w:type="character" w:styleId="Refdecomentario">
    <w:name w:val="annotation reference"/>
    <w:basedOn w:val="Fuentedeprrafopredeter"/>
    <w:uiPriority w:val="99"/>
    <w:semiHidden w:val="1"/>
    <w:unhideWhenUsed w:val="1"/>
    <w:rPr>
      <w:sz w:val="16"/>
      <w:szCs w:val="16"/>
    </w:rPr>
  </w:style>
  <w:style w:type="paragraph" w:styleId="Revisin">
    <w:name w:val="Revision"/>
    <w:hidden w:val="1"/>
    <w:uiPriority w:val="99"/>
    <w:semiHidden w:val="1"/>
    <w:rsid w:val="00635357"/>
    <w:pPr>
      <w:spacing w:after="0" w:before="0" w:line="240" w:lineRule="auto"/>
    </w:pPr>
  </w:style>
  <w:style w:type="paragraph" w:styleId="Textodeglobo">
    <w:name w:val="Balloon Text"/>
    <w:basedOn w:val="Normal"/>
    <w:link w:val="TextodegloboCar"/>
    <w:uiPriority w:val="99"/>
    <w:semiHidden w:val="1"/>
    <w:unhideWhenUsed w:val="1"/>
    <w:rsid w:val="00635357"/>
    <w:pPr>
      <w:spacing w:after="0" w:before="0" w:line="240" w:lineRule="auto"/>
    </w:pPr>
    <w:rPr>
      <w:rFonts w:ascii="Times New Roman" w:cs="Times New Roman" w:hAnsi="Times New Roman"/>
      <w:sz w:val="18"/>
      <w:szCs w:val="18"/>
    </w:rPr>
  </w:style>
  <w:style w:type="character" w:styleId="TextodegloboCar" w:customStyle="1">
    <w:name w:val="Texto de globo Car"/>
    <w:basedOn w:val="Fuentedeprrafopredeter"/>
    <w:link w:val="Textodeglobo"/>
    <w:uiPriority w:val="99"/>
    <w:semiHidden w:val="1"/>
    <w:rsid w:val="00635357"/>
    <w:rPr>
      <w:rFonts w:ascii="Times New Roman" w:cs="Times New Roman" w:hAnsi="Times New Roman"/>
      <w:sz w:val="18"/>
      <w:szCs w:val="18"/>
    </w:rPr>
  </w:style>
  <w:style w:type="paragraph" w:styleId="Asuntodelcomentario">
    <w:name w:val="annotation subject"/>
    <w:basedOn w:val="Textocomentario"/>
    <w:next w:val="Textocomentario"/>
    <w:link w:val="AsuntodelcomentarioCar"/>
    <w:uiPriority w:val="99"/>
    <w:semiHidden w:val="1"/>
    <w:unhideWhenUsed w:val="1"/>
    <w:rsid w:val="00635357"/>
    <w:rPr>
      <w:b w:val="1"/>
      <w:bCs w:val="1"/>
    </w:rPr>
  </w:style>
  <w:style w:type="character" w:styleId="AsuntodelcomentarioCar" w:customStyle="1">
    <w:name w:val="Asunto del comentario Car"/>
    <w:basedOn w:val="TextocomentarioCar"/>
    <w:link w:val="Asuntodelcomentario"/>
    <w:uiPriority w:val="99"/>
    <w:semiHidden w:val="1"/>
    <w:rsid w:val="00635357"/>
    <w:rPr>
      <w:b w:val="1"/>
      <w:bCs w:val="1"/>
    </w:rPr>
  </w:style>
  <w:style w:type="paragraph" w:styleId="Encabezado">
    <w:name w:val="header"/>
    <w:basedOn w:val="Normal"/>
    <w:link w:val="EncabezadoCar"/>
    <w:uiPriority w:val="99"/>
    <w:unhideWhenUsed w:val="1"/>
    <w:rsid w:val="0068569B"/>
    <w:pPr>
      <w:tabs>
        <w:tab w:val="center" w:pos="4419"/>
        <w:tab w:val="right" w:pos="8838"/>
      </w:tabs>
      <w:spacing w:after="0" w:before="0" w:line="240" w:lineRule="auto"/>
    </w:pPr>
  </w:style>
  <w:style w:type="character" w:styleId="EncabezadoCar" w:customStyle="1">
    <w:name w:val="Encabezado Car"/>
    <w:basedOn w:val="Fuentedeprrafopredeter"/>
    <w:link w:val="Encabezado"/>
    <w:uiPriority w:val="99"/>
    <w:rsid w:val="0068569B"/>
  </w:style>
  <w:style w:type="paragraph" w:styleId="Piedepgina">
    <w:name w:val="footer"/>
    <w:basedOn w:val="Normal"/>
    <w:link w:val="PiedepginaCar"/>
    <w:uiPriority w:val="99"/>
    <w:unhideWhenUsed w:val="1"/>
    <w:rsid w:val="0068569B"/>
    <w:pPr>
      <w:tabs>
        <w:tab w:val="center" w:pos="4419"/>
        <w:tab w:val="right" w:pos="8838"/>
      </w:tabs>
      <w:spacing w:after="0" w:before="0" w:line="240" w:lineRule="auto"/>
    </w:pPr>
  </w:style>
  <w:style w:type="character" w:styleId="PiedepginaCar" w:customStyle="1">
    <w:name w:val="Pie de página Car"/>
    <w:basedOn w:val="Fuentedeprrafopredeter"/>
    <w:link w:val="Piedepgina"/>
    <w:uiPriority w:val="99"/>
    <w:rsid w:val="0068569B"/>
  </w:style>
  <w:style w:type="character" w:styleId="Hipervnculo">
    <w:name w:val="Hyperlink"/>
    <w:basedOn w:val="Fuentedeprrafopredeter"/>
    <w:uiPriority w:val="99"/>
    <w:unhideWhenUsed w:val="1"/>
    <w:rsid w:val="00216172"/>
    <w:rPr>
      <w:color w:val="0000ff" w:themeColor="hyperlink"/>
      <w:u w:val="single"/>
    </w:rPr>
  </w:style>
  <w:style w:type="character" w:styleId="Textoennegrita">
    <w:name w:val="Strong"/>
    <w:basedOn w:val="Fuentedeprrafopredeter"/>
    <w:uiPriority w:val="22"/>
    <w:qFormat w:val="1"/>
    <w:rsid w:val="00D5278A"/>
    <w:rPr>
      <w:b w:val="1"/>
      <w:bCs w:val="1"/>
    </w:rPr>
  </w:style>
  <w:style w:type="paragraph" w:styleId="NormalWeb">
    <w:name w:val="Normal (Web)"/>
    <w:basedOn w:val="Normal"/>
    <w:uiPriority w:val="99"/>
    <w:unhideWhenUsed w:val="1"/>
    <w:rsid w:val="00186202"/>
    <w:pPr>
      <w:spacing w:after="100" w:afterAutospacing="1" w:beforeAutospacing="1" w:line="240" w:lineRule="auto"/>
    </w:pPr>
    <w:rPr>
      <w:rFonts w:ascii="Times New Roman" w:cs="Times New Roman" w:eastAsia="Times New Roman" w:hAnsi="Times New Roman"/>
      <w:sz w:val="24"/>
      <w:szCs w:val="24"/>
    </w:rPr>
  </w:style>
  <w:style w:type="character" w:styleId="Mencinsinresolver1" w:customStyle="1">
    <w:name w:val="Mención sin resolver1"/>
    <w:basedOn w:val="Fuentedeprrafopredeter"/>
    <w:uiPriority w:val="99"/>
    <w:semiHidden w:val="1"/>
    <w:unhideWhenUsed w:val="1"/>
    <w:rsid w:val="00507A89"/>
    <w:rPr>
      <w:color w:val="605e5c"/>
      <w:shd w:color="auto" w:fill="e1dfdd" w:val="clear"/>
    </w:rPr>
  </w:style>
  <w:style w:type="character" w:styleId="Hipervnculovisitado">
    <w:name w:val="FollowedHyperlink"/>
    <w:basedOn w:val="Fuentedeprrafopredeter"/>
    <w:uiPriority w:val="99"/>
    <w:semiHidden w:val="1"/>
    <w:unhideWhenUsed w:val="1"/>
    <w:rsid w:val="00507A89"/>
    <w:rPr>
      <w:color w:val="800080" w:themeColor="followedHyperlink"/>
      <w:u w:val="single"/>
    </w:rPr>
  </w:style>
  <w:style w:type="paragraph" w:styleId="AEFr-TITULOS" w:customStyle="1">
    <w:name w:val="AEFr - TITULOS"/>
    <w:basedOn w:val="NormalWeb"/>
    <w:link w:val="AEFr-TITULOSCar"/>
    <w:uiPriority w:val="98"/>
    <w:rsid w:val="007C1F4C"/>
    <w:pPr>
      <w:shd w:color="auto" w:fill="ffffff" w:val="clear"/>
      <w:spacing w:after="225" w:afterAutospacing="0" w:before="0" w:beforeAutospacing="0" w:line="276" w:lineRule="auto"/>
      <w:jc w:val="both"/>
    </w:pPr>
    <w:rPr>
      <w:rFonts w:ascii="Graphik Black" w:hAnsi="Graphik Black" w:cstheme="minorBidi" w:eastAsiaTheme="minorHAnsi"/>
      <w:b w:val="1"/>
      <w:bCs w:val="1"/>
      <w:color w:val="000000"/>
      <w:sz w:val="28"/>
      <w:szCs w:val="28"/>
      <w:lang w:val="es-ES_tradnl"/>
    </w:rPr>
  </w:style>
  <w:style w:type="character" w:styleId="AEFr-TITULOSCar" w:customStyle="1">
    <w:name w:val="AEFr - TITULOS Car"/>
    <w:basedOn w:val="Fuentedeprrafopredeter"/>
    <w:link w:val="AEFr-TITULOS"/>
    <w:uiPriority w:val="98"/>
    <w:rsid w:val="007C1F4C"/>
    <w:rPr>
      <w:rFonts w:ascii="Graphik Black" w:hAnsi="Graphik Black" w:cstheme="minorBidi" w:eastAsiaTheme="minorHAnsi"/>
      <w:b w:val="1"/>
      <w:bCs w:val="1"/>
      <w:color w:val="000000"/>
      <w:sz w:val="28"/>
      <w:szCs w:val="28"/>
      <w:shd w:color="auto" w:fill="ffffff" w:val="clear"/>
      <w:lang w:val="es-ES_tradnl"/>
    </w:rPr>
  </w:style>
  <w:style w:type="character" w:styleId="Mencinsinresolver2" w:customStyle="1">
    <w:name w:val="Mención sin resolver2"/>
    <w:basedOn w:val="Fuentedeprrafopredeter"/>
    <w:uiPriority w:val="99"/>
    <w:semiHidden w:val="1"/>
    <w:unhideWhenUsed w:val="1"/>
    <w:rsid w:val="001539EB"/>
    <w:rPr>
      <w:color w:val="605e5c"/>
      <w:shd w:color="auto" w:fill="e1dfdd" w:val="clear"/>
    </w:rPr>
  </w:style>
  <w:style w:type="character" w:styleId="Mencinsinresolver3" w:customStyle="1">
    <w:name w:val="Mención sin resolver3"/>
    <w:basedOn w:val="Fuentedeprrafopredeter"/>
    <w:uiPriority w:val="99"/>
    <w:semiHidden w:val="1"/>
    <w:unhideWhenUsed w:val="1"/>
    <w:rsid w:val="00D0172E"/>
    <w:rPr>
      <w:color w:val="605e5c"/>
      <w:shd w:color="auto" w:fill="e1dfdd" w:val="clear"/>
    </w:rPr>
  </w:style>
  <w:style w:type="character" w:styleId="Mencinsinresolver">
    <w:name w:val="Unresolved Mention"/>
    <w:basedOn w:val="Fuentedeprrafopredeter"/>
    <w:uiPriority w:val="99"/>
    <w:semiHidden w:val="1"/>
    <w:unhideWhenUsed w:val="1"/>
    <w:rsid w:val="00AC3DC2"/>
    <w:rPr>
      <w:color w:val="605e5c"/>
      <w:shd w:color="auto" w:fill="e1dfdd" w:val="clear"/>
    </w:rPr>
  </w:style>
  <w:style w:type="paragraph" w:styleId="Subtitle">
    <w:name w:val="Subtitle"/>
    <w:basedOn w:val="Normal"/>
    <w:next w:val="Normal"/>
    <w:pPr>
      <w:spacing w:after="500" w:before="0" w:line="240" w:lineRule="auto"/>
    </w:pPr>
    <w:rPr>
      <w:smallCaps w:val="1"/>
      <w:color w:val="595959"/>
      <w:sz w:val="21"/>
      <w:szCs w:val="21"/>
    </w:rPr>
  </w:style>
</w:styles>
</file>

<file path=word/_rels/document.xml.rels><?xml version="1.0" encoding="UTF-8" standalone="yes"?><Relationships xmlns="http://schemas.openxmlformats.org/package/2006/relationships"><Relationship Id="rId11" Type="http://schemas.openxmlformats.org/officeDocument/2006/relationships/hyperlink" Target="mailto:pablo@comboca.es" TargetMode="External"/><Relationship Id="rId10" Type="http://schemas.openxmlformats.org/officeDocument/2006/relationships/hyperlink" Target="https://www.aefundraising.org/" TargetMode="External"/><Relationship Id="rId13" Type="http://schemas.openxmlformats.org/officeDocument/2006/relationships/header" Target="header1.xml"/><Relationship Id="rId12" Type="http://schemas.openxmlformats.org/officeDocument/2006/relationships/hyperlink" Target="mailto:fmoron@aefundraising.or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aefundraising.org/"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digitalfundraisinghub.org/" TargetMode="External"/><Relationship Id="rId8" Type="http://schemas.openxmlformats.org/officeDocument/2006/relationships/hyperlink" Target="https://www.aefundraising.or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Lato-regular.ttf"/><Relationship Id="rId2" Type="http://schemas.openxmlformats.org/officeDocument/2006/relationships/font" Target="fonts/Lato-bold.ttf"/><Relationship Id="rId3" Type="http://schemas.openxmlformats.org/officeDocument/2006/relationships/font" Target="fonts/Lato-italic.ttf"/><Relationship Id="rId4" Type="http://schemas.openxmlformats.org/officeDocument/2006/relationships/font" Target="fonts/La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guc469HnS5JqCQxQeBFN5/xp1vw==">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2024-07-25T10:50:00Z</dcterms:created>
  <dc:creator>Alicia ALC. Lobo Casero</dc:creator>
</cp:coreProperties>
</file>